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A6EB">
      <w:pPr>
        <w:spacing w:line="560" w:lineRule="exact"/>
        <w:ind w:right="1280"/>
        <w:rPr>
          <w:rFonts w:ascii="黑体" w:hAnsi="宋体" w:eastAsia="黑体" w:cs="黑体"/>
          <w:sz w:val="32"/>
          <w:szCs w:val="20"/>
          <w:lang w:bidi="ar"/>
        </w:rPr>
      </w:pPr>
      <w:r>
        <w:rPr>
          <w:rFonts w:hint="eastAsia" w:ascii="黑体" w:hAnsi="宋体" w:eastAsia="黑体" w:cs="黑体"/>
          <w:sz w:val="32"/>
          <w:szCs w:val="20"/>
          <w:lang w:bidi="ar"/>
        </w:rPr>
        <w:t>附件1</w:t>
      </w:r>
    </w:p>
    <w:p w14:paraId="7E0994BB">
      <w:pPr>
        <w:spacing w:line="500" w:lineRule="exact"/>
        <w:ind w:firstLine="0" w:firstLineChars="0"/>
        <w:jc w:val="center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附  录  C</w:t>
      </w:r>
    </w:p>
    <w:p w14:paraId="662B7C60">
      <w:pPr>
        <w:spacing w:line="500" w:lineRule="exact"/>
        <w:ind w:firstLine="0" w:firstLineChars="0"/>
        <w:jc w:val="center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（资料性）</w:t>
      </w:r>
    </w:p>
    <w:p w14:paraId="0C1FB8FF">
      <w:pPr>
        <w:spacing w:line="500" w:lineRule="exact"/>
        <w:ind w:firstLine="2240" w:firstLineChars="800"/>
        <w:jc w:val="left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质量管理小组活动成果等级评价表</w:t>
      </w:r>
    </w:p>
    <w:p w14:paraId="0E14A710">
      <w:pPr>
        <w:spacing w:line="380" w:lineRule="exact"/>
        <w:jc w:val="left"/>
        <w:rPr>
          <w:rFonts w:ascii="宋体" w:hAnsi="宋体" w:cs="宋体"/>
        </w:rPr>
      </w:pPr>
    </w:p>
    <w:p w14:paraId="2D77C326">
      <w:pPr>
        <w:spacing w:line="380" w:lineRule="exact"/>
        <w:ind w:firstLine="480" w:firstLineChars="200"/>
        <w:rPr>
          <w:rFonts w:hint="eastAsia" w:ascii="黑体" w:hAnsi="黑体" w:eastAsia="黑体" w:cs="黑体"/>
          <w:sz w:val="24"/>
          <w:szCs w:val="24"/>
          <w:lang w:bidi="ar"/>
        </w:rPr>
      </w:pPr>
      <w:r>
        <w:rPr>
          <w:rFonts w:hint="eastAsia" w:ascii="黑体" w:hAnsi="黑体" w:eastAsia="黑体" w:cs="黑体"/>
          <w:sz w:val="24"/>
          <w:szCs w:val="24"/>
        </w:rPr>
        <w:t>为促进小组围绕组织战略发展需要开展活动，着力解决生产、服务、管理方面的突出问题，更加注重成果的实际价值与推广应用，从成果形成过程、成果实际价值维度进行成果等级评价，见表C.1。</w:t>
      </w:r>
    </w:p>
    <w:tbl>
      <w:tblPr>
        <w:tblStyle w:val="3"/>
        <w:tblpPr w:leftFromText="180" w:rightFromText="180" w:vertAnchor="text" w:horzAnchor="margin" w:tblpXSpec="center" w:tblpY="384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824"/>
        <w:gridCol w:w="1008"/>
        <w:gridCol w:w="2965"/>
        <w:gridCol w:w="2977"/>
      </w:tblGrid>
      <w:tr w14:paraId="08CC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24" w:type="dxa"/>
            <w:noWrap w:val="0"/>
            <w:vAlign w:val="center"/>
          </w:tcPr>
          <w:p w14:paraId="178340F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评价项目</w:t>
            </w:r>
          </w:p>
        </w:tc>
        <w:tc>
          <w:tcPr>
            <w:tcW w:w="1824" w:type="dxa"/>
            <w:noWrap w:val="0"/>
            <w:vAlign w:val="center"/>
          </w:tcPr>
          <w:p w14:paraId="15E50258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细则</w:t>
            </w:r>
          </w:p>
        </w:tc>
        <w:tc>
          <w:tcPr>
            <w:tcW w:w="1008" w:type="dxa"/>
            <w:noWrap w:val="0"/>
            <w:vAlign w:val="center"/>
          </w:tcPr>
          <w:p w14:paraId="0FA2E08A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分值</w:t>
            </w:r>
          </w:p>
        </w:tc>
        <w:tc>
          <w:tcPr>
            <w:tcW w:w="2965" w:type="dxa"/>
            <w:noWrap w:val="0"/>
            <w:vAlign w:val="center"/>
          </w:tcPr>
          <w:p w14:paraId="0F8249C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评价内容</w:t>
            </w:r>
          </w:p>
        </w:tc>
        <w:tc>
          <w:tcPr>
            <w:tcW w:w="2977" w:type="dxa"/>
            <w:noWrap w:val="0"/>
            <w:vAlign w:val="center"/>
          </w:tcPr>
          <w:p w14:paraId="2ECD2028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评分依据</w:t>
            </w:r>
          </w:p>
        </w:tc>
      </w:tr>
      <w:tr w14:paraId="75BB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4" w:type="dxa"/>
            <w:vMerge w:val="restart"/>
            <w:noWrap w:val="0"/>
            <w:vAlign w:val="center"/>
          </w:tcPr>
          <w:p w14:paraId="08C1BE6D">
            <w:pPr>
              <w:ind w:left="210" w:hanging="210" w:hanging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成果形成过程 </w:t>
            </w:r>
          </w:p>
        </w:tc>
        <w:tc>
          <w:tcPr>
            <w:tcW w:w="1824" w:type="dxa"/>
            <w:noWrap w:val="0"/>
            <w:vAlign w:val="center"/>
          </w:tcPr>
          <w:p w14:paraId="06C85DC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活动程序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 w14:paraId="279238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80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</w:t>
            </w:r>
          </w:p>
        </w:tc>
        <w:tc>
          <w:tcPr>
            <w:tcW w:w="2965" w:type="dxa"/>
            <w:noWrap w:val="0"/>
            <w:vAlign w:val="center"/>
          </w:tcPr>
          <w:p w14:paraId="18C9733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活动程序逻辑严谨科学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 w14:paraId="2363F42A">
            <w:pPr>
              <w:jc w:val="center"/>
              <w:rPr>
                <w:rFonts w:ascii="宋体" w:hAnsi="宋体" w:eastAsia="宋体" w:cs="宋体"/>
              </w:rPr>
            </w:pPr>
          </w:p>
          <w:p w14:paraId="650DB5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依据附录B评分。</w:t>
            </w:r>
          </w:p>
          <w:p w14:paraId="0C99FF5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分值×80%</w:t>
            </w:r>
          </w:p>
          <w:p w14:paraId="55D737D5">
            <w:pPr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14:paraId="28CE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BC776C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4374A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事实与数据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 w14:paraId="26FD2AB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65" w:type="dxa"/>
            <w:noWrap w:val="0"/>
            <w:vAlign w:val="center"/>
          </w:tcPr>
          <w:p w14:paraId="5E133E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事实与数据真实完整</w:t>
            </w:r>
          </w:p>
        </w:tc>
        <w:tc>
          <w:tcPr>
            <w:tcW w:w="2977" w:type="dxa"/>
            <w:vMerge w:val="continue"/>
            <w:noWrap w:val="0"/>
            <w:vAlign w:val="center"/>
          </w:tcPr>
          <w:p w14:paraId="3EF82AF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ADA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572C70E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E0C745B"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统计方法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 w14:paraId="2EA2A10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65" w:type="dxa"/>
            <w:noWrap w:val="0"/>
            <w:vAlign w:val="center"/>
          </w:tcPr>
          <w:p w14:paraId="3F001A8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统计方法应用适宜正确</w:t>
            </w:r>
          </w:p>
        </w:tc>
        <w:tc>
          <w:tcPr>
            <w:tcW w:w="2977" w:type="dxa"/>
            <w:vMerge w:val="continue"/>
            <w:noWrap w:val="0"/>
            <w:vAlign w:val="center"/>
          </w:tcPr>
          <w:p w14:paraId="6CB46C9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151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24" w:type="dxa"/>
            <w:vMerge w:val="restart"/>
            <w:noWrap w:val="0"/>
            <w:vAlign w:val="center"/>
          </w:tcPr>
          <w:p w14:paraId="320E8FB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成果实际价值</w:t>
            </w:r>
          </w:p>
          <w:p w14:paraId="29B885EA">
            <w:pPr>
              <w:ind w:left="210" w:hanging="210" w:hangingChars="10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D506D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技术价值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 w14:paraId="5DF9B9B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</w:t>
            </w:r>
          </w:p>
        </w:tc>
        <w:tc>
          <w:tcPr>
            <w:tcW w:w="2965" w:type="dxa"/>
            <w:noWrap w:val="0"/>
            <w:vAlign w:val="center"/>
          </w:tcPr>
          <w:p w14:paraId="29A43611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成果解决生产、服务或管理方面的瓶颈问题或难题，特别是在关键技术方面的成效</w:t>
            </w:r>
          </w:p>
        </w:tc>
        <w:tc>
          <w:tcPr>
            <w:tcW w:w="2977" w:type="dxa"/>
            <w:vMerge w:val="restart"/>
            <w:noWrap w:val="0"/>
            <w:vAlign w:val="center"/>
          </w:tcPr>
          <w:p w14:paraId="69AADC5F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实际价值重大：15分</w:t>
            </w:r>
            <w:r>
              <w:rPr>
                <w:rFonts w:ascii="Arial" w:hAnsi="Arial" w:cs="Arial"/>
                <w:color w:val="333333"/>
                <w:spacing w:val="-6"/>
                <w:sz w:val="20"/>
                <w:szCs w:val="20"/>
                <w:shd w:val="clear" w:color="auto" w:fill="FFFFFF"/>
              </w:rPr>
              <w:t>～</w:t>
            </w:r>
            <w:r>
              <w:rPr>
                <w:rFonts w:ascii="宋体" w:hAnsi="宋体" w:eastAsia="宋体" w:cs="宋体"/>
              </w:rPr>
              <w:t>20分；</w:t>
            </w:r>
          </w:p>
          <w:p w14:paraId="50C024F4">
            <w:pPr>
              <w:rPr>
                <w:rFonts w:ascii="宋体" w:hAnsi="宋体" w:eastAsia="宋体" w:cs="宋体"/>
                <w:spacing w:val="-18"/>
              </w:rPr>
            </w:pPr>
            <w:r>
              <w:rPr>
                <w:rFonts w:ascii="宋体" w:hAnsi="宋体" w:eastAsia="宋体" w:cs="宋体"/>
                <w:spacing w:val="-18"/>
              </w:rPr>
              <w:t>实际价值较大：10分</w:t>
            </w:r>
            <w:r>
              <w:rPr>
                <w:rFonts w:ascii="Arial" w:hAnsi="Arial" w:cs="Arial"/>
                <w:color w:val="333333"/>
                <w:spacing w:val="-18"/>
                <w:sz w:val="20"/>
                <w:szCs w:val="20"/>
                <w:shd w:val="clear" w:color="auto" w:fill="FFFFFF"/>
              </w:rPr>
              <w:t>～</w:t>
            </w:r>
            <w:r>
              <w:rPr>
                <w:rFonts w:ascii="宋体" w:hAnsi="宋体" w:eastAsia="宋体" w:cs="宋体"/>
                <w:spacing w:val="-18"/>
              </w:rPr>
              <w:t>15分（不含）；</w:t>
            </w:r>
          </w:p>
          <w:p w14:paraId="1B5A6FC3">
            <w:pPr>
              <w:rPr>
                <w:rFonts w:ascii="宋体" w:hAnsi="宋体" w:eastAsia="宋体" w:cs="宋体"/>
                <w:spacing w:val="-12"/>
              </w:rPr>
            </w:pPr>
            <w:r>
              <w:rPr>
                <w:rFonts w:ascii="宋体" w:hAnsi="宋体" w:eastAsia="宋体" w:cs="宋体"/>
                <w:spacing w:val="-12"/>
              </w:rPr>
              <w:t>实际价值一般：0分</w:t>
            </w:r>
            <w:r>
              <w:rPr>
                <w:rFonts w:ascii="Arial" w:hAnsi="Arial" w:cs="Arial"/>
                <w:color w:val="333333"/>
                <w:spacing w:val="-12"/>
                <w:sz w:val="20"/>
                <w:szCs w:val="20"/>
                <w:shd w:val="clear" w:color="auto" w:fill="FFFFFF"/>
              </w:rPr>
              <w:t>～</w:t>
            </w:r>
            <w:r>
              <w:rPr>
                <w:rFonts w:ascii="宋体" w:hAnsi="宋体" w:eastAsia="宋体" w:cs="宋体"/>
                <w:spacing w:val="-12"/>
              </w:rPr>
              <w:t>10分（不含）</w:t>
            </w:r>
          </w:p>
        </w:tc>
      </w:tr>
      <w:tr w14:paraId="0C16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7B3B95D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D1496F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经济价值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 w14:paraId="2980FCB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65" w:type="dxa"/>
            <w:noWrap w:val="0"/>
            <w:vAlign w:val="center"/>
          </w:tcPr>
          <w:p w14:paraId="12857E6F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成果给组织带来的实际收益（包括提高效率、降低成本或增加收益）</w:t>
            </w:r>
          </w:p>
        </w:tc>
        <w:tc>
          <w:tcPr>
            <w:tcW w:w="2977" w:type="dxa"/>
            <w:vMerge w:val="continue"/>
            <w:noWrap w:val="0"/>
            <w:vAlign w:val="center"/>
          </w:tcPr>
          <w:p w14:paraId="68DE61E1">
            <w:pPr>
              <w:rPr>
                <w:rFonts w:ascii="宋体" w:hAnsi="宋体" w:eastAsia="宋体" w:cs="宋体"/>
                <w:b/>
                <w:bCs/>
                <w:sz w:val="24"/>
                <w:szCs w:val="24"/>
                <w:highlight w:val="yellow"/>
              </w:rPr>
            </w:pPr>
          </w:p>
        </w:tc>
      </w:tr>
      <w:tr w14:paraId="0323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Merge w:val="continue"/>
            <w:noWrap w:val="0"/>
            <w:vAlign w:val="center"/>
          </w:tcPr>
          <w:p w14:paraId="33A3611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72FCD26">
            <w:pPr>
              <w:jc w:val="center"/>
              <w:rPr>
                <w:rFonts w:ascii="宋体" w:hAnsi="宋体" w:eastAsia="宋体" w:cs="宋体"/>
              </w:rPr>
            </w:pPr>
          </w:p>
          <w:p w14:paraId="396894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社会价值</w:t>
            </w:r>
          </w:p>
          <w:p w14:paraId="1DDC770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0A692C2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65" w:type="dxa"/>
            <w:noWrap w:val="0"/>
            <w:vAlign w:val="center"/>
          </w:tcPr>
          <w:p w14:paraId="379D9F3B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成果在营造改进与创新文化、促进人民健康、保障国防与公共安全、保护生态环境或促进可持续发展等方面的影响和贡献</w:t>
            </w:r>
          </w:p>
        </w:tc>
        <w:tc>
          <w:tcPr>
            <w:tcW w:w="2977" w:type="dxa"/>
            <w:vMerge w:val="continue"/>
            <w:noWrap w:val="0"/>
            <w:vAlign w:val="center"/>
          </w:tcPr>
          <w:p w14:paraId="133A3A22">
            <w:pPr>
              <w:rPr>
                <w:rFonts w:ascii="宋体" w:hAnsi="宋体" w:eastAsia="宋体" w:cs="宋体"/>
                <w:b/>
                <w:bCs/>
                <w:sz w:val="24"/>
                <w:szCs w:val="24"/>
                <w:highlight w:val="yellow"/>
              </w:rPr>
            </w:pPr>
          </w:p>
        </w:tc>
      </w:tr>
      <w:tr w14:paraId="44A4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766351F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56D7A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推广应用价值</w:t>
            </w:r>
          </w:p>
        </w:tc>
        <w:tc>
          <w:tcPr>
            <w:tcW w:w="1008" w:type="dxa"/>
            <w:vMerge w:val="continue"/>
            <w:noWrap w:val="0"/>
            <w:vAlign w:val="center"/>
          </w:tcPr>
          <w:p w14:paraId="7ADA1E9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65" w:type="dxa"/>
            <w:noWrap w:val="0"/>
            <w:vAlign w:val="center"/>
          </w:tcPr>
          <w:p w14:paraId="3AFC7023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成果在组织、行业或其他领域推广应用情况与推广前景</w:t>
            </w:r>
          </w:p>
        </w:tc>
        <w:tc>
          <w:tcPr>
            <w:tcW w:w="2977" w:type="dxa"/>
            <w:vMerge w:val="continue"/>
            <w:noWrap w:val="0"/>
            <w:vAlign w:val="center"/>
          </w:tcPr>
          <w:p w14:paraId="2931C48D"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850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598" w:type="dxa"/>
            <w:gridSpan w:val="5"/>
            <w:noWrap w:val="0"/>
            <w:vAlign w:val="center"/>
          </w:tcPr>
          <w:p w14:paraId="6A04AA99">
            <w:pPr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6"/>
              </w:rPr>
              <w:t>等级分类：80分（含）以上为一等成果、70分</w:t>
            </w:r>
            <w:r>
              <w:rPr>
                <w:rFonts w:ascii="Arial" w:hAnsi="Arial" w:cs="Arial"/>
                <w:color w:val="333333"/>
                <w:spacing w:val="-6"/>
                <w:sz w:val="20"/>
                <w:szCs w:val="20"/>
                <w:shd w:val="clear" w:color="auto" w:fill="FFFFFF"/>
              </w:rPr>
              <w:t>～</w:t>
            </w:r>
            <w:r>
              <w:rPr>
                <w:rFonts w:ascii="宋体" w:hAnsi="宋体" w:eastAsia="宋体" w:cs="宋体"/>
                <w:spacing w:val="-6"/>
              </w:rPr>
              <w:t>80分（不含）为二等成果、60分</w:t>
            </w:r>
            <w:r>
              <w:rPr>
                <w:rFonts w:ascii="Arial" w:hAnsi="Arial" w:cs="Arial"/>
                <w:color w:val="333333"/>
                <w:spacing w:val="-6"/>
                <w:sz w:val="20"/>
                <w:szCs w:val="20"/>
                <w:shd w:val="clear" w:color="auto" w:fill="FFFFFF"/>
              </w:rPr>
              <w:t>～</w:t>
            </w:r>
            <w:r>
              <w:rPr>
                <w:rFonts w:ascii="宋体" w:hAnsi="宋体" w:eastAsia="宋体" w:cs="宋体"/>
                <w:spacing w:val="-6"/>
              </w:rPr>
              <w:t>70分（不含）为三等成果</w:t>
            </w:r>
          </w:p>
        </w:tc>
      </w:tr>
    </w:tbl>
    <w:p w14:paraId="3CC27FAC">
      <w:pPr>
        <w:spacing w:line="560" w:lineRule="exact"/>
        <w:ind w:right="1280"/>
        <w:rPr>
          <w:rFonts w:ascii="黑体" w:hAnsi="宋体" w:eastAsia="黑体" w:cs="黑体"/>
          <w:sz w:val="32"/>
          <w:szCs w:val="20"/>
          <w:lang w:bidi="ar"/>
        </w:rPr>
      </w:pPr>
    </w:p>
    <w:p w14:paraId="2578849D">
      <w:pPr>
        <w:spacing w:line="560" w:lineRule="exact"/>
        <w:ind w:right="1280"/>
        <w:rPr>
          <w:rFonts w:ascii="黑体" w:hAnsi="宋体" w:eastAsia="黑体" w:cs="黑体"/>
          <w:sz w:val="32"/>
          <w:szCs w:val="20"/>
          <w:lang w:bidi="ar"/>
        </w:rPr>
      </w:pPr>
    </w:p>
    <w:p w14:paraId="370F97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16C1"/>
    <w:rsid w:val="2FD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2025-02-19T08:01:00Z</dcterms:created>
  <dc:creator>WFY</dc:creator>
  <cp:lastModifiedBy>WFY</cp:lastModifiedBy>
  <dcterms:modified xsi:type="dcterms:W3CDTF">2025-02-19T08:01:54Z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ABACF9EF9DAC431993975883B15DB703_11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