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52082">
      <w:pPr>
        <w:overflowPunct w:val="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2</w:t>
      </w:r>
    </w:p>
    <w:p w14:paraId="4FBCDF09">
      <w:pPr>
        <w:overflowPunct w:val="0"/>
        <w:spacing w:line="600" w:lineRule="exact"/>
        <w:jc w:val="center"/>
        <w:outlineLvl w:val="0"/>
        <w:rPr>
          <w:rFonts w:hint="eastAsia" w:ascii="方正小标宋简体" w:eastAsia="方正小标宋简体"/>
          <w:sz w:val="36"/>
          <w:szCs w:val="36"/>
        </w:rPr>
      </w:pPr>
      <w:bookmarkStart w:id="0" w:name="_Toc20699"/>
      <w:bookmarkEnd w:id="0"/>
      <w:bookmarkStart w:id="1" w:name="_Toc16876"/>
      <w:bookmarkEnd w:id="1"/>
      <w:r>
        <w:rPr>
          <w:rFonts w:hint="eastAsia" w:ascii="方正小标宋简体" w:eastAsia="方正小标宋简体"/>
          <w:sz w:val="36"/>
          <w:szCs w:val="36"/>
        </w:rPr>
        <w:t>第十三届全国品牌故事大赛分赛区（场）</w:t>
      </w:r>
    </w:p>
    <w:p w14:paraId="1BC544DF">
      <w:pPr>
        <w:overflowPunct w:val="0"/>
        <w:spacing w:line="600" w:lineRule="exact"/>
        <w:jc w:val="center"/>
        <w:outlineLvl w:val="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承办单位</w:t>
      </w:r>
      <w:bookmarkStart w:id="2" w:name="_Toc22217"/>
      <w:bookmarkEnd w:id="2"/>
      <w:bookmarkStart w:id="3" w:name="_Toc2413"/>
      <w:bookmarkEnd w:id="3"/>
      <w:bookmarkStart w:id="4" w:name="_Toc9497"/>
      <w:bookmarkEnd w:id="4"/>
      <w:bookmarkStart w:id="5" w:name="_Toc26942"/>
      <w:r>
        <w:rPr>
          <w:rFonts w:hint="eastAsia" w:ascii="方正小标宋简体" w:eastAsia="方正小标宋简体"/>
          <w:sz w:val="36"/>
          <w:szCs w:val="36"/>
        </w:rPr>
        <w:t>承诺书</w:t>
      </w:r>
      <w:bookmarkEnd w:id="5"/>
    </w:p>
    <w:p w14:paraId="79EFE85D">
      <w:pPr>
        <w:overflowPunct w:val="0"/>
        <w:spacing w:before="156" w:beforeLines="5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03B23153">
      <w:pPr>
        <w:overflowPunct w:val="0"/>
        <w:spacing w:before="156" w:beforeLines="5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本单位就承办第十三届全国品牌故事大赛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（城市名/行业名）分赛区（场）相关事宜作出如下承诺，并愿承担相应的责任。</w:t>
      </w:r>
    </w:p>
    <w:p w14:paraId="661AE23D">
      <w:pPr>
        <w:overflowPunct w:val="0"/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本单位承诺本着公正、公平、公开的原则组织比赛，对每位参赛选手实行当场亮分的形式，避免不公平的情况出现，按照主办方所提供的评审标准进行评价，与其他分赛区（场）保持尺度一致，保质保量为总决赛输送优秀选手和作品。</w:t>
      </w:r>
    </w:p>
    <w:p w14:paraId="30663AFE">
      <w:pPr>
        <w:overflowPunct w:val="0"/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二、本单位承诺所承办的分赛区（场）在整体形象上按照《承办规则》要求与主办方保持步调一致，以保证全国品牌故事大赛的整体宣传效果，若违反要求，三年内自觉退出承办单位行列。</w:t>
      </w:r>
    </w:p>
    <w:p w14:paraId="5CF1ED46">
      <w:pPr>
        <w:overflowPunct w:val="0"/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三、本单位承诺按照《承办规则》中对专家评审的要求，组织品牌方面的专业评审团队，确保评审环节的专业性。</w:t>
      </w:r>
    </w:p>
    <w:p w14:paraId="48288FD0">
      <w:pPr>
        <w:overflowPunct w:val="0"/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四、本单位承诺承担举办分赛区（场）比赛的支出。按照《承办规则》的要求，严格把控协办单位的水准和数量，确保完成承办赛区（场）的比赛工作。</w:t>
      </w:r>
    </w:p>
    <w:p w14:paraId="5722024A">
      <w:pPr>
        <w:overflowPunct w:val="0"/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五、本单位承诺按照《承办规则》的要求，保证参赛企业的数量和质量，在规定的时间（2025年</w:t>
      </w:r>
      <w:r>
        <w:rPr>
          <w:rFonts w:ascii="仿宋_GB2312" w:hAnsi="仿宋" w:eastAsia="仿宋_GB2312" w:cs="仿宋"/>
          <w:sz w:val="32"/>
          <w:szCs w:val="32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月30日）前向主办方选送定量的优秀作品进入总决赛。</w:t>
      </w:r>
    </w:p>
    <w:p w14:paraId="4EBEC805">
      <w:pPr>
        <w:overflowPunct w:val="0"/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六、本单位承诺负责动员当地媒体对分赛区（场）全程的宣传以及配合其他赛区</w:t>
      </w:r>
      <w:r>
        <w:rPr>
          <w:rFonts w:ascii="仿宋_GB2312" w:hAnsi="仿宋" w:eastAsia="仿宋_GB2312" w:cs="仿宋"/>
          <w:sz w:val="32"/>
          <w:szCs w:val="32"/>
        </w:rPr>
        <w:t>（场）</w:t>
      </w:r>
      <w:r>
        <w:rPr>
          <w:rFonts w:hint="eastAsia" w:ascii="仿宋_GB2312" w:hAnsi="仿宋" w:eastAsia="仿宋_GB2312" w:cs="仿宋"/>
          <w:sz w:val="32"/>
          <w:szCs w:val="32"/>
        </w:rPr>
        <w:t>和总决赛的整体宣传，以保证第十三届全国品牌故事大赛的推广和影响力。</w:t>
      </w:r>
    </w:p>
    <w:p w14:paraId="080C3A51">
      <w:pPr>
        <w:overflowPunct w:val="0"/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七、本单位承诺在分赛区（场）比赛结束后及时向主办单位提供相关材料，用于品牌故事大赛的备案。</w:t>
      </w:r>
    </w:p>
    <w:p w14:paraId="5825E860">
      <w:pPr>
        <w:overflowPunct w:val="0"/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八、本单位承诺带队参加全国总决赛期间，履行协调组织本赛区（场）参赛人员的参赛活动的责任，维持本赛区（场）人员在会场的秩序。</w:t>
      </w:r>
    </w:p>
    <w:p w14:paraId="4150987F">
      <w:pPr>
        <w:overflowPunct w:val="0"/>
        <w:spacing w:line="600" w:lineRule="exact"/>
        <w:ind w:left="-141"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</w:p>
    <w:p w14:paraId="4BF71003">
      <w:pPr>
        <w:overflowPunct w:val="0"/>
        <w:spacing w:line="600" w:lineRule="exact"/>
        <w:ind w:left="-141"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</w:p>
    <w:p w14:paraId="602E0EB1">
      <w:pPr>
        <w:pStyle w:val="3"/>
        <w:rPr>
          <w:rFonts w:hint="eastAsia"/>
        </w:rPr>
      </w:pPr>
    </w:p>
    <w:p w14:paraId="61F680B4">
      <w:pPr>
        <w:overflowPunct w:val="0"/>
        <w:spacing w:line="600" w:lineRule="exact"/>
        <w:ind w:left="-141" w:firstLine="640" w:firstLineChars="200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公 章</w:t>
      </w:r>
    </w:p>
    <w:p w14:paraId="48B46284">
      <w:pPr>
        <w:overflowPunct w:val="0"/>
        <w:spacing w:line="600" w:lineRule="exact"/>
        <w:ind w:left="-141" w:right="640" w:firstLine="640" w:firstLineChars="200"/>
        <w:jc w:val="righ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年   月   日 </w:t>
      </w:r>
    </w:p>
    <w:p w14:paraId="4B3435B9">
      <w:pPr>
        <w:overflowPunct w:val="0"/>
        <w:spacing w:line="640" w:lineRule="exact"/>
        <w:ind w:left="-141"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</w:p>
    <w:p w14:paraId="662964EA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6034F"/>
    <w:rsid w:val="7236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2025-02-18T06:32:00Z</dcterms:created>
  <dc:creator>WFY</dc:creator>
  <cp:lastModifiedBy>WFY</cp:lastModifiedBy>
  <dcterms:modified xsi:type="dcterms:W3CDTF">2025-02-18T06:33:09Z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F166FC78D2B840E685C9A3B24E003FF4_11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