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073C" w14:textId="77777777" w:rsidR="00291A35" w:rsidRDefault="00291A35" w:rsidP="00291A35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kern w:val="0"/>
          <w:sz w:val="32"/>
          <w:szCs w:val="32"/>
          <w:shd w:val="clear" w:color="auto" w:fill="FFFFFF"/>
          <w:lang w:bidi="ar"/>
        </w:rPr>
        <w:t>附件</w:t>
      </w:r>
    </w:p>
    <w:p w14:paraId="2F705C32" w14:textId="77777777" w:rsidR="00291A35" w:rsidRDefault="00291A35" w:rsidP="00291A35">
      <w:pPr>
        <w:spacing w:after="312" w:line="560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2023年全国质量标杆名单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478"/>
        <w:gridCol w:w="4244"/>
      </w:tblGrid>
      <w:tr w:rsidR="00291A35" w14:paraId="48D9C342" w14:textId="77777777" w:rsidTr="00A17BC4">
        <w:trPr>
          <w:trHeight w:val="47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DA403" w14:textId="77777777" w:rsidR="00291A35" w:rsidRDefault="00291A35" w:rsidP="00A17BC4">
            <w:pPr>
              <w:widowControl/>
              <w:spacing w:beforeLines="50" w:before="156" w:afterLines="50" w:after="156"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质量管理体系升级方向（28项）</w:t>
            </w:r>
          </w:p>
        </w:tc>
      </w:tr>
      <w:tr w:rsidR="00291A35" w14:paraId="67A78CE1" w14:textId="77777777" w:rsidTr="00A17BC4">
        <w:trPr>
          <w:trHeight w:val="4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48F58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C110A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67FF3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291A35" w14:paraId="6D30E270" w14:textId="77777777" w:rsidTr="00A17BC4">
        <w:trPr>
          <w:trHeight w:val="510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47A7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B023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北新集团建材股份有限公司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FFF4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基于价值流优化的实践</w:t>
            </w:r>
          </w:p>
        </w:tc>
      </w:tr>
      <w:tr w:rsidR="00291A35" w14:paraId="12E996C9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BE3F1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454C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川开电气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4B03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基于ETO模式创新构建“质量七化”全面质量管理体系的经验</w:t>
            </w:r>
          </w:p>
        </w:tc>
      </w:tr>
      <w:tr w:rsidR="00291A35" w14:paraId="4CBE5B30" w14:textId="77777777" w:rsidTr="00A17BC4">
        <w:trPr>
          <w:trHeight w:val="480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A5E36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CF22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第一拖拉机股份有限公司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2359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实施以“三个第一”为核心的管理模式经验</w:t>
            </w:r>
          </w:p>
        </w:tc>
      </w:tr>
      <w:tr w:rsidR="00291A35" w14:paraId="2B9495C1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D13E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1927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东方电气（广州）重型机器有限公司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C70E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链的“5145”核安全质量管理模式实践</w:t>
            </w:r>
          </w:p>
        </w:tc>
      </w:tr>
      <w:tr w:rsidR="00291A35" w14:paraId="5BDDB3A3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1D14B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735B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广东美芝制冷设备有限公司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37C2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构建全价值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链、全生命周期、卓越智能质量管理体系的运用实践</w:t>
            </w:r>
          </w:p>
        </w:tc>
      </w:tr>
      <w:tr w:rsidR="00291A35" w14:paraId="2551778E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15026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CBD2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广西防城港核电有限公司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0C0C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实施“12360”创新型卓越大修可持续发展 质量协同管理的实践经验</w:t>
            </w:r>
          </w:p>
        </w:tc>
      </w:tr>
      <w:tr w:rsidR="00291A35" w14:paraId="2018D067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643876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6D15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贵州习酒股份有限公司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A0BF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构建“三全三检三服从”酿造生活之美质量管理模式的实践经验</w:t>
            </w:r>
          </w:p>
        </w:tc>
      </w:tr>
      <w:tr w:rsidR="00291A35" w14:paraId="1DD2EA00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FCD91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E1ED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国网安徽省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电力有限公司六安供电公司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154E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基于多用途氢储能电站探索的“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-施-运”模块化质量管理经验</w:t>
            </w:r>
          </w:p>
        </w:tc>
      </w:tr>
      <w:tr w:rsidR="00291A35" w14:paraId="433783A1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7D1CD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86A1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河南金利金铅集团有限公司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B765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“格物致知 利用厚生”精细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化质量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经营管理模式</w:t>
            </w:r>
          </w:p>
        </w:tc>
      </w:tr>
      <w:tr w:rsidR="00291A35" w14:paraId="2A980B6C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C18EC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F599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河南豫光金铅集团有限责任公司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C9B8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实施“3核2线”绿色可持续质量管理体系的实践经验</w:t>
            </w:r>
          </w:p>
        </w:tc>
      </w:tr>
      <w:tr w:rsidR="00291A35" w14:paraId="5135E547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B059A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2B6D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湖北菲利华石英玻璃股份有限公司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FD446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基于“4S—QC质量竞争力管理”模式的实践</w:t>
            </w:r>
          </w:p>
        </w:tc>
      </w:tr>
      <w:tr w:rsidR="00291A35" w14:paraId="56806980" w14:textId="77777777" w:rsidTr="00A17BC4">
        <w:trPr>
          <w:trHeight w:val="79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9C809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BC2A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吉利汽车集团有限公司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87D0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基于吉利全流程竞争力质量管理体系的经验</w:t>
            </w:r>
          </w:p>
        </w:tc>
      </w:tr>
      <w:tr w:rsidR="00291A35" w14:paraId="24817BA1" w14:textId="77777777" w:rsidTr="00A17BC4">
        <w:trPr>
          <w:trHeight w:val="540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C410C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8324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金鼎重工有限公司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D2A6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实施1314质量管理模式的经验</w:t>
            </w:r>
          </w:p>
        </w:tc>
      </w:tr>
      <w:tr w:rsidR="00291A35" w14:paraId="6E186551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095C6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E8EF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巨石集团有限公司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E8E5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基于追求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全价值链发展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的12350质量管理方法的实施经验</w:t>
            </w:r>
          </w:p>
        </w:tc>
      </w:tr>
      <w:tr w:rsidR="00291A35" w14:paraId="6900844C" w14:textId="77777777" w:rsidTr="00A17BC4">
        <w:trPr>
          <w:trHeight w:val="525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3C4F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D8315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曲靖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隆基硅材料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9A8E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七位一体专业数字化质量管理模式</w:t>
            </w:r>
          </w:p>
        </w:tc>
      </w:tr>
      <w:tr w:rsidR="00291A35" w14:paraId="19AD4FBC" w14:textId="77777777" w:rsidTr="00A17BC4">
        <w:trPr>
          <w:trHeight w:val="450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392A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DED2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山东天瑞重工有限公司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EE1E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绿色高效“三线一体”质量管理模式</w:t>
            </w:r>
          </w:p>
        </w:tc>
      </w:tr>
      <w:tr w:rsidR="00291A35" w14:paraId="42654BEB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8999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91BD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山东新华医疗器械股份有限公司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D9C6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实施“一体化+智能化”融合发展的质量管理的经验</w:t>
            </w:r>
          </w:p>
        </w:tc>
      </w:tr>
      <w:tr w:rsidR="00291A35" w14:paraId="5091C9A6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E5AED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306C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上海积塔半导体有限公司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8BA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构建“零缺陷”汽车芯片制造智能化质量管理系统的经验</w:t>
            </w:r>
          </w:p>
        </w:tc>
      </w:tr>
      <w:tr w:rsidR="00291A35" w14:paraId="64EF03D6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1D28E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73E9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深圳中广核工程设计有限公司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A139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基于弹性理念的核电工程设计及管理创新与实践经验</w:t>
            </w:r>
          </w:p>
        </w:tc>
      </w:tr>
      <w:tr w:rsidR="00291A35" w14:paraId="371D3987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73237A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4C70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永艺家具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42AD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基于“永”字八法的“同心圆”质量管理经验</w:t>
            </w:r>
          </w:p>
        </w:tc>
      </w:tr>
      <w:tr w:rsidR="00291A35" w14:paraId="008FC7BF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4B054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D80E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郑州远东耐火材料有限公司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5DCA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实施以“精益化+数智化+绿色化”驱动耐材质量提升的实践经验</w:t>
            </w:r>
          </w:p>
        </w:tc>
      </w:tr>
      <w:tr w:rsidR="00291A35" w14:paraId="5CCFA338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EE9745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E045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中车齐齐哈尔车辆有限公司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94D8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铁路货车制造企业“12421”质量管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构建与实施</w:t>
            </w:r>
          </w:p>
        </w:tc>
      </w:tr>
      <w:tr w:rsidR="00291A35" w14:paraId="5C01D856" w14:textId="77777777" w:rsidTr="00A17BC4">
        <w:trPr>
          <w:trHeight w:val="79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590D5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20E0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中车株洲电机有限公司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0E36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实施“多元同心”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链质量管理模式的典型经验</w:t>
            </w:r>
          </w:p>
        </w:tc>
      </w:tr>
      <w:tr w:rsidR="00291A35" w14:paraId="2F60DC17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5524D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345D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中船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海装风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电有限公司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C0CB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基于质量“穿透”的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链精益质量管理实践</w:t>
            </w:r>
          </w:p>
        </w:tc>
      </w:tr>
      <w:tr w:rsidR="00291A35" w14:paraId="49307323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831C0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972F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中国核电工程有限公司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C038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田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湾项目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基于高质量精细化过程控制的质量创新管理模式</w:t>
            </w:r>
          </w:p>
        </w:tc>
      </w:tr>
      <w:tr w:rsidR="00291A35" w14:paraId="7F10201E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DF3C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E395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中国商用飞机有限责任公司上海飞机设计研究院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A97D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满足客户需求变更的模块化可配置绿皮飞机实践经验</w:t>
            </w:r>
          </w:p>
        </w:tc>
      </w:tr>
      <w:tr w:rsidR="00291A35" w14:paraId="294F212F" w14:textId="77777777" w:rsidTr="00A17BC4">
        <w:trPr>
          <w:trHeight w:val="555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D1942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EC44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中国一重集团有限公司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CC6B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构建226质量管理体系模式的经验</w:t>
            </w:r>
          </w:p>
        </w:tc>
      </w:tr>
      <w:tr w:rsidR="00291A35" w14:paraId="700AD0B0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8DA58" w14:textId="77777777" w:rsidR="00291A35" w:rsidRDefault="00291A35" w:rsidP="00A17BC4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D4CB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中控技术股份有限公司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5E8A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基于5GAP模型的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五域五力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质量管理创新模式</w:t>
            </w:r>
          </w:p>
        </w:tc>
      </w:tr>
      <w:tr w:rsidR="00291A35" w14:paraId="74236D08" w14:textId="77777777" w:rsidTr="00A17BC4">
        <w:trPr>
          <w:trHeight w:val="52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F4EC8B" w14:textId="77777777" w:rsidR="00291A35" w:rsidRDefault="00291A35" w:rsidP="00A17BC4">
            <w:pPr>
              <w:widowControl/>
              <w:spacing w:beforeLines="50" w:before="156" w:afterLines="50" w:after="156"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关键过程质量控制方向（13项）</w:t>
            </w:r>
          </w:p>
        </w:tc>
      </w:tr>
      <w:tr w:rsidR="00291A35" w14:paraId="01F1D5FA" w14:textId="77777777" w:rsidTr="00A17BC4">
        <w:trPr>
          <w:trHeight w:val="54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AB243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56C9D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48652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291A35" w14:paraId="229B7DEA" w14:textId="77777777" w:rsidTr="00A17BC4">
        <w:trPr>
          <w:trHeight w:val="547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A97A9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88FEF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北京超图软件股份有限公司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95E8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精益敏捷研发管理体系</w:t>
            </w:r>
          </w:p>
        </w:tc>
      </w:tr>
      <w:tr w:rsidR="00291A35" w14:paraId="6E479699" w14:textId="77777777" w:rsidTr="00A17BC4">
        <w:trPr>
          <w:trHeight w:val="515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A47EF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6721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佛山海尔电冰柜有限公司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2D2A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实施“5106”智能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制程质量管控模式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291A35" w14:paraId="575C9E6F" w14:textId="77777777" w:rsidTr="00A17BC4">
        <w:trPr>
          <w:trHeight w:val="50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694E30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E962C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哈尔滨电机厂有限责任公司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F2FE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“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核四精双赋能”哈电精品质量管理模式</w:t>
            </w:r>
          </w:p>
        </w:tc>
      </w:tr>
      <w:tr w:rsidR="00291A35" w14:paraId="56293B44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6DE0C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11E0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河北邯郸丛台酒业股份有限公司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A61D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构建“3066”质量管理模式，打造冀派浓香白酒品质典范的实施经验</w:t>
            </w:r>
          </w:p>
        </w:tc>
      </w:tr>
      <w:tr w:rsidR="00291A35" w14:paraId="6329DA5B" w14:textId="77777777" w:rsidTr="00A17BC4">
        <w:trPr>
          <w:trHeight w:val="49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393C5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8ADE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江西新威动力能源科技有限公司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45FB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实施“可靠+绿色”双极质量管理的经验</w:t>
            </w:r>
          </w:p>
        </w:tc>
      </w:tr>
      <w:tr w:rsidR="00291A35" w14:paraId="5DA69D77" w14:textId="77777777" w:rsidTr="00A17BC4">
        <w:trPr>
          <w:trHeight w:val="39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AC945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851B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上汽通用汽车有限公司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346F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基于智能化精密装配的质量管理经验</w:t>
            </w:r>
          </w:p>
        </w:tc>
      </w:tr>
      <w:tr w:rsidR="00291A35" w14:paraId="35774535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3C45B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0C70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石家庄四药有限公司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F331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基于参数放行的“21235”风险管控模式，确保药品质量安全的经验</w:t>
            </w:r>
          </w:p>
        </w:tc>
      </w:tr>
      <w:tr w:rsidR="00291A35" w14:paraId="1BC69C46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6CBE9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9725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苏州巨峰电气绝缘系统股份有限公司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3BB5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构建实施“用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供产”四精质量管理模式实践经验</w:t>
            </w:r>
          </w:p>
        </w:tc>
      </w:tr>
      <w:tr w:rsidR="00291A35" w14:paraId="4B51BBFC" w14:textId="77777777" w:rsidTr="00A17BC4">
        <w:trPr>
          <w:trHeight w:val="49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5EE97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EE36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太原重工股份有限公司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7E53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基于单件小批量产品制造的质量管理实践</w:t>
            </w:r>
          </w:p>
        </w:tc>
      </w:tr>
      <w:tr w:rsidR="00291A35" w14:paraId="50EA4E5D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58B31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D985B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汤臣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健股份有限公司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B3F5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“科学营养·透明工厂”全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过程数智化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质量管理模式</w:t>
            </w:r>
          </w:p>
        </w:tc>
      </w:tr>
      <w:tr w:rsidR="00291A35" w14:paraId="70499754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D2A90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6BBE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卫辉市天瑞水泥有限公司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E58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构建数智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驱动的“12406”高质量发展模式的经验</w:t>
            </w:r>
          </w:p>
        </w:tc>
      </w:tr>
      <w:tr w:rsidR="00291A35" w14:paraId="37BD2E32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3F5432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DE48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张家口原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新型材料股份有限公司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5954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构建以客户需求为导向的敏捷质量管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291A35" w14:paraId="7982F5E4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206CF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C1A7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中车长春轨道客车股份有限公司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F934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实施轨道客车企业无损检测质量管理模式的经验</w:t>
            </w:r>
          </w:p>
        </w:tc>
      </w:tr>
      <w:tr w:rsidR="00291A35" w14:paraId="5E993164" w14:textId="77777777" w:rsidTr="00A17BC4">
        <w:trPr>
          <w:trHeight w:val="73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034E0" w14:textId="77777777" w:rsidR="00291A35" w:rsidRDefault="00291A35" w:rsidP="00A17BC4">
            <w:pPr>
              <w:widowControl/>
              <w:spacing w:beforeLines="50" w:before="156" w:afterLines="50" w:after="156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产业</w:t>
            </w:r>
            <w:proofErr w:type="gramStart"/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链供应</w:t>
            </w:r>
            <w:proofErr w:type="gramEnd"/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链韧性与安全方向（5项）</w:t>
            </w:r>
          </w:p>
        </w:tc>
      </w:tr>
      <w:tr w:rsidR="00291A35" w14:paraId="66AE46BD" w14:textId="77777777" w:rsidTr="00A17BC4">
        <w:trPr>
          <w:trHeight w:val="5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8B620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FB994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F0EF9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291A35" w14:paraId="19FDBA7B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CAA29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8B72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贵州茅台酒股份有限公司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6CE86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基于茅台匠心四体系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循环全产业链管控质量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创新模式的经验</w:t>
            </w:r>
          </w:p>
        </w:tc>
      </w:tr>
      <w:tr w:rsidR="00291A35" w14:paraId="458286D6" w14:textId="77777777" w:rsidTr="00A17BC4">
        <w:trPr>
          <w:trHeight w:val="74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7C552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99CF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贵州振华风光半导体股份有限公司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6FF0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创新“4433”的质量管理模式，协同产业链上下游共创高可靠集成电路的经验</w:t>
            </w:r>
          </w:p>
        </w:tc>
      </w:tr>
      <w:tr w:rsidR="00291A35" w14:paraId="11104B2A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B8AAC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3B48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禾丰食品股份有限公司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1D3A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运用产业链生态圈建设的“三横一纵”价值屋质量管理经验</w:t>
            </w:r>
          </w:p>
        </w:tc>
      </w:tr>
      <w:tr w:rsidR="00291A35" w14:paraId="2DC955EF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039EA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A8D9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河北宝力工程装备股份有限公司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5B90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实施“全产业链全生命周期高质量”管理模式的经验</w:t>
            </w:r>
          </w:p>
        </w:tc>
      </w:tr>
      <w:tr w:rsidR="00291A35" w14:paraId="0282CEC1" w14:textId="77777777" w:rsidTr="00A17BC4">
        <w:trPr>
          <w:trHeight w:val="79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2715E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3D7D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中实洛阳重型机械有限公司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B87B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实施“重型矿山机械设备定制化”的生产服务质量管理模式</w:t>
            </w:r>
          </w:p>
        </w:tc>
      </w:tr>
      <w:tr w:rsidR="00291A35" w14:paraId="62CE5D3A" w14:textId="77777777" w:rsidTr="00A17BC4">
        <w:trPr>
          <w:trHeight w:val="552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26FF8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质量管理数字化方向（23项）</w:t>
            </w:r>
          </w:p>
        </w:tc>
      </w:tr>
      <w:tr w:rsidR="00291A35" w14:paraId="2E6E4A24" w14:textId="77777777" w:rsidTr="00A17BC4">
        <w:trPr>
          <w:trHeight w:val="5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B6CA3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378A3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7F3BC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291A35" w14:paraId="5E28B683" w14:textId="77777777" w:rsidTr="00A17BC4">
        <w:trPr>
          <w:trHeight w:val="467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F0E8F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E68BA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安琪酵母股份有限公司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48D2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数智化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“4+6”质量管理模式</w:t>
            </w:r>
          </w:p>
        </w:tc>
      </w:tr>
      <w:tr w:rsidR="00291A35" w14:paraId="7225E785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E9E26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5FA7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北京精密机电控制设备研究所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7495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基于航天伺服产品智能生产的全流程数字化开发创新实践</w:t>
            </w:r>
          </w:p>
        </w:tc>
      </w:tr>
      <w:tr w:rsidR="00291A35" w14:paraId="1B44175E" w14:textId="77777777" w:rsidTr="00A17BC4">
        <w:trPr>
          <w:trHeight w:val="5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FD3C0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B3F1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福建福清核电有限公司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06D7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数字化赋能“华龙一号”高质量运维的经验</w:t>
            </w:r>
          </w:p>
        </w:tc>
      </w:tr>
      <w:tr w:rsidR="00291A35" w14:paraId="42EF8D8C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414046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B901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福建七匹狼实业股份有限公司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3102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基于商品全流程数字化质量管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291A35" w14:paraId="1130AF08" w14:textId="77777777" w:rsidTr="00A17BC4">
        <w:trPr>
          <w:trHeight w:val="467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6047B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6CD9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海信视像科技股份有限公司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FA94F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基于流程的数字化集成质量管理系统应用</w:t>
            </w:r>
          </w:p>
        </w:tc>
      </w:tr>
      <w:tr w:rsidR="00291A35" w14:paraId="03F057F0" w14:textId="77777777" w:rsidTr="00A17BC4">
        <w:trPr>
          <w:trHeight w:val="5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7727E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B0022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江苏凯伦建材股份有限公司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026E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基于数智驱动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实施标准化管理的实践经验</w:t>
            </w:r>
          </w:p>
        </w:tc>
      </w:tr>
      <w:tr w:rsidR="00291A35" w14:paraId="067112E4" w14:textId="77777777" w:rsidTr="00A17BC4">
        <w:trPr>
          <w:trHeight w:val="5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A4FA1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DAB3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内蒙古鄂尔多斯资源股份有限公司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EC4D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实施“五维一体”质量管理模式的经验</w:t>
            </w:r>
          </w:p>
        </w:tc>
      </w:tr>
      <w:tr w:rsidR="00291A35" w14:paraId="2A4C3120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E7890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40DF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宁波东海集团有限公司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7CA6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基于“5G融合智能制造”的“双品驱动”管理模式</w:t>
            </w:r>
          </w:p>
        </w:tc>
      </w:tr>
      <w:tr w:rsidR="00291A35" w14:paraId="0A44B253" w14:textId="77777777" w:rsidTr="00A17BC4">
        <w:trPr>
          <w:trHeight w:val="68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56786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163C9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青岛鼎新电子科技有限公司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DE34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基于物联网打造数字化“1+N”的质量零缺陷模式</w:t>
            </w:r>
          </w:p>
        </w:tc>
      </w:tr>
      <w:tr w:rsidR="00291A35" w14:paraId="6C44AB64" w14:textId="77777777" w:rsidTr="00A17BC4">
        <w:trPr>
          <w:trHeight w:val="42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9CEFB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628D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青岛海尔中央空调有限公司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94F51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云服务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平台的全生命周期质量管理</w:t>
            </w:r>
          </w:p>
        </w:tc>
      </w:tr>
      <w:tr w:rsidR="00291A35" w14:paraId="71434D1E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01AC9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0437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厦门亚锝电子科技有限公司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84F9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构建小批量多品种高端电源全生命周期数字化质量管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291A35" w14:paraId="25A63A45" w14:textId="77777777" w:rsidTr="00A17BC4">
        <w:trPr>
          <w:trHeight w:val="452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2673E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F8C5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山东京博石油化工有限公司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8B9A2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链“三化”集成管理模式</w:t>
            </w:r>
          </w:p>
        </w:tc>
      </w:tr>
      <w:tr w:rsidR="00291A35" w14:paraId="76497218" w14:textId="77777777" w:rsidTr="00A17BC4">
        <w:trPr>
          <w:trHeight w:val="407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6284E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51DD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上海机电工程研究所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785E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“四方位数智平台”赋能质量提升的经验</w:t>
            </w:r>
          </w:p>
        </w:tc>
      </w:tr>
      <w:tr w:rsidR="00291A35" w14:paraId="044344AB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AE7DE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8E383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上海市南电力（集团）有限公司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0817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基于数字化系统的不停电作业全要素管理的实践经验</w:t>
            </w:r>
          </w:p>
        </w:tc>
      </w:tr>
      <w:tr w:rsidR="00291A35" w14:paraId="575328BD" w14:textId="77777777" w:rsidTr="00A17BC4">
        <w:trPr>
          <w:trHeight w:val="71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DFB76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9F34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上汽通用五菱汽车股份有限公司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C76B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基于新能源汽车在线大数据驱动的质量管理新模式</w:t>
            </w:r>
          </w:p>
        </w:tc>
      </w:tr>
      <w:tr w:rsidR="00291A35" w14:paraId="4923966A" w14:textId="77777777" w:rsidTr="00A17BC4">
        <w:trPr>
          <w:trHeight w:val="68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EC7D5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502C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双登集团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97D2B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基于“工业互联网+智能制造”模式下的质量数智化管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控实践</w:t>
            </w:r>
            <w:proofErr w:type="gramEnd"/>
          </w:p>
        </w:tc>
      </w:tr>
      <w:tr w:rsidR="00291A35" w14:paraId="2BE4C211" w14:textId="77777777" w:rsidTr="00A17BC4">
        <w:trPr>
          <w:trHeight w:val="77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E3865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D67D5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天津海尔洗涤电器有限公司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4509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基于工业信息互联的全流程零缺陷质量管理模式实践</w:t>
            </w:r>
          </w:p>
        </w:tc>
      </w:tr>
      <w:tr w:rsidR="00291A35" w14:paraId="6B44F4B5" w14:textId="77777777" w:rsidTr="00A17BC4">
        <w:trPr>
          <w:trHeight w:val="69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5E0C5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C89D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万华化学集团股份有限公司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086EC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构建自主创新+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数智赋能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双驱动的质量管理模式</w:t>
            </w:r>
          </w:p>
        </w:tc>
      </w:tr>
      <w:tr w:rsidR="00291A35" w14:paraId="5C4E8B57" w14:textId="77777777" w:rsidTr="00A17BC4">
        <w:trPr>
          <w:trHeight w:val="70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CB006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9C227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西部超导材料科技股份有限公司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A2230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实施“优+供应商”质量管理数字化和信息化方法的实践</w:t>
            </w:r>
          </w:p>
        </w:tc>
      </w:tr>
      <w:tr w:rsidR="00291A35" w14:paraId="229FEE1D" w14:textId="77777777" w:rsidTr="00A17BC4">
        <w:trPr>
          <w:trHeight w:val="79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464C4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A9D13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新疆信息产业有限责任公司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C8D4F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数字化赋能系统集成企业高质量发展实践经验</w:t>
            </w:r>
          </w:p>
        </w:tc>
      </w:tr>
      <w:tr w:rsidR="00291A35" w14:paraId="47D63F3E" w14:textId="77777777" w:rsidTr="00A17BC4">
        <w:trPr>
          <w:trHeight w:val="76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EA034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4EAA5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宜宾五粮液股份有限公司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3A8A3F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基于浓香型白酒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制曲全过程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数字化质量控制方法的经验</w:t>
            </w:r>
          </w:p>
        </w:tc>
      </w:tr>
      <w:tr w:rsidR="00291A35" w14:paraId="39034B09" w14:textId="77777777" w:rsidTr="00A17BC4">
        <w:trPr>
          <w:trHeight w:val="734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51BBF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6294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中联重科股份有限公司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A8028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以“0157”建设搅拌车智能工厂数字化质量管理平台的实践经验</w:t>
            </w:r>
          </w:p>
        </w:tc>
      </w:tr>
      <w:tr w:rsidR="00291A35" w14:paraId="0C27ED94" w14:textId="77777777" w:rsidTr="00A17BC4">
        <w:trPr>
          <w:trHeight w:val="729"/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25D34" w14:textId="77777777" w:rsidR="00291A35" w:rsidRDefault="00291A35" w:rsidP="00A17BC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0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E71ED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株洲冶炼集团股份有限公司</w:t>
            </w:r>
          </w:p>
        </w:tc>
        <w:tc>
          <w:tcPr>
            <w:tcW w:w="2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85695E" w14:textId="77777777" w:rsidR="00291A35" w:rsidRDefault="00291A35" w:rsidP="00A17BC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szCs w:val="24"/>
                <w:lang w:bidi="ar"/>
              </w:rPr>
              <w:t>株冶数字化赋能“1235”精细化质量管理模式</w:t>
            </w:r>
          </w:p>
        </w:tc>
      </w:tr>
    </w:tbl>
    <w:p w14:paraId="72D2039B" w14:textId="77777777" w:rsidR="00291A35" w:rsidRDefault="00291A35" w:rsidP="00291A35">
      <w:pPr>
        <w:rPr>
          <w:rFonts w:ascii="仿宋_GB2312" w:eastAsia="仿宋_GB2312" w:hAnsi="宋体" w:cs="黑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  <w:lang w:bidi="ar"/>
        </w:rPr>
        <w:t>注: 以上名单按企业名称拼音先后顺序排列。</w:t>
      </w:r>
    </w:p>
    <w:p w14:paraId="7DE13E07" w14:textId="77777777" w:rsidR="00291A35" w:rsidRDefault="00291A35" w:rsidP="00291A35">
      <w:pPr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451581F6" w14:textId="77777777" w:rsidR="00291A35" w:rsidRDefault="00291A35" w:rsidP="00291A35">
      <w:pPr>
        <w:wordWrap w:val="0"/>
        <w:spacing w:line="560" w:lineRule="exact"/>
        <w:jc w:val="right"/>
        <w:rPr>
          <w:rFonts w:ascii="黑体" w:eastAsia="黑体" w:hAnsi="宋体" w:cs="黑体"/>
          <w:szCs w:val="21"/>
        </w:rPr>
      </w:pPr>
    </w:p>
    <w:p w14:paraId="6527981A" w14:textId="77777777" w:rsidR="00291A35" w:rsidRDefault="00291A35" w:rsidP="00291A35"/>
    <w:p w14:paraId="1105C06A" w14:textId="77777777" w:rsidR="0083689A" w:rsidRPr="00291A35" w:rsidRDefault="0083689A"/>
    <w:sectPr w:rsidR="0083689A" w:rsidRPr="00291A35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1042" w14:textId="77777777"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8FF1" w14:textId="77777777" w:rsidR="00000000" w:rsidRDefault="00000000">
    <w:pPr>
      <w:pStyle w:val="a5"/>
    </w:pPr>
    <w:r>
      <w:pict w14:anchorId="3B0300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21275" o:spid="_x0000_s1050" type="#_x0000_t136" style="position:absolute;left:0;text-align:left;margin-left:456.65pt;margin-top:543.2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D2B8DCC">
        <v:shape id="PowerPlusWaterMarkObject39001687" o:spid="_x0000_s1049" type="#_x0000_t136" style="position:absolute;left:0;text-align:left;margin-left:343.5pt;margin-top:656.4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0AEBD32F">
        <v:shape id="PowerPlusWaterMarkObject38684844" o:spid="_x0000_s1048" type="#_x0000_t136" style="position:absolute;left:0;text-align:left;margin-left:230.35pt;margin-top:769.5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14116028">
        <v:shape id="PowerPlusWaterMarkObject38507149" o:spid="_x0000_s1047" type="#_x0000_t136" style="position:absolute;left:0;text-align:left;margin-left:456.65pt;margin-top:337.9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9A2AD34">
        <v:shape id="PowerPlusWaterMarkObject37692510" o:spid="_x0000_s1046" type="#_x0000_t136" style="position:absolute;left:0;text-align:left;margin-left:343.5pt;margin-top:451.1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0DB9973">
        <v:shape id="PowerPlusWaterMarkObject36753621" o:spid="_x0000_s1045" type="#_x0000_t136" style="position:absolute;left:0;text-align:left;margin-left:230.35pt;margin-top:564.2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339AD0D5">
        <v:shape id="PowerPlusWaterMarkObject36019539" o:spid="_x0000_s1044" type="#_x0000_t136" style="position:absolute;left:0;text-align:left;margin-left:117.25pt;margin-top:677.3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554A3F30">
        <v:shape id="PowerPlusWaterMarkObject35309872" o:spid="_x0000_s1043" type="#_x0000_t136" style="position:absolute;left:0;text-align:left;margin-left:4.1pt;margin-top:790.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1C66FD0A">
        <v:shape id="PowerPlusWaterMarkObject34896730" o:spid="_x0000_s1042" type="#_x0000_t136" style="position:absolute;left:0;text-align:left;margin-left:456.65pt;margin-top:132.6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360631FD">
        <v:shape id="PowerPlusWaterMarkObject33974899" o:spid="_x0000_s1041" type="#_x0000_t136" style="position:absolute;left:0;text-align:left;margin-left:343.5pt;margin-top:245.7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26B88A15">
        <v:shape id="PowerPlusWaterMarkObject33088203" o:spid="_x0000_s1040" type="#_x0000_t136" style="position:absolute;left:0;text-align:left;margin-left:230.35pt;margin-top:358.9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109612EF">
        <v:shape id="PowerPlusWaterMarkObject32090932" o:spid="_x0000_s1039" type="#_x0000_t136" style="position:absolute;left:0;text-align:left;margin-left:117.25pt;margin-top:472.0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6861235A">
        <v:shape id="PowerPlusWaterMarkObject31496829" o:spid="_x0000_s1038" type="#_x0000_t136" style="position:absolute;left:0;text-align:left;margin-left:4.1pt;margin-top:585.2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1962D4D">
        <v:shape id="PowerPlusWaterMarkObject30847542" o:spid="_x0000_s1037" type="#_x0000_t136" style="position:absolute;left:0;text-align:left;margin-left:-109.05pt;margin-top:698.3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2954DB9C">
        <v:shape id="PowerPlusWaterMarkObject30809128" o:spid="_x0000_s1036" type="#_x0000_t136" style="position:absolute;left:0;text-align:left;margin-left:456.65pt;margin-top:-72.7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3779B43B">
        <v:shape id="PowerPlusWaterMarkObject30389468" o:spid="_x0000_s1035" type="#_x0000_t136" style="position:absolute;left:0;text-align:left;margin-left:343.5pt;margin-top:40.4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53041CFD">
        <v:shape id="PowerPlusWaterMarkObject29943592" o:spid="_x0000_s1034" type="#_x0000_t136" style="position:absolute;left:0;text-align:left;margin-left:230.35pt;margin-top:153.6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5FD902C8">
        <v:shape id="PowerPlusWaterMarkObject29512636" o:spid="_x0000_s1033" type="#_x0000_t136" style="position:absolute;left:0;text-align:left;margin-left:117.25pt;margin-top:266.7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234C8993">
        <v:shape id="PowerPlusWaterMarkObject29097283" o:spid="_x0000_s1032" type="#_x0000_t136" style="position:absolute;left:0;text-align:left;margin-left:4.1pt;margin-top:379.8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4A469ADA">
        <v:shape id="PowerPlusWaterMarkObject28229310" o:spid="_x0000_s1031" type="#_x0000_t136" style="position:absolute;left:0;text-align:left;margin-left:-109.05pt;margin-top:493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11AF7DDB">
        <v:shape id="PowerPlusWaterMarkObject27945117" o:spid="_x0000_s1030" type="#_x0000_t136" style="position:absolute;left:0;text-align:left;margin-left:230.35pt;margin-top:-51.7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147BFA2D">
        <v:shape id="PowerPlusWaterMarkObject27408890" o:spid="_x0000_s1029" type="#_x0000_t136" style="position:absolute;left:0;text-align:left;margin-left:117.25pt;margin-top:61.4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3394BFD">
        <v:shape id="PowerPlusWaterMarkObject26910385" o:spid="_x0000_s1028" type="#_x0000_t136" style="position:absolute;left:0;text-align:left;margin-left:4.1pt;margin-top:174.5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78251939">
        <v:shape id="PowerPlusWaterMarkObject26451827" o:spid="_x0000_s1027" type="#_x0000_t136" style="position:absolute;left:0;text-align:left;margin-left:-109.05pt;margin-top:287.7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4245AAB3">
        <v:shape id="PowerPlusWaterMarkObject25925694" o:spid="_x0000_s1026" type="#_x0000_t136" style="position:absolute;left:0;text-align:left;margin-left:4.1pt;margin-top:-30.7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  <w:r>
      <w:pict w14:anchorId="05B26CC6">
        <v:shape id="PowerPlusWaterMarkObject25849013" o:spid="_x0000_s1025" type="#_x0000_t136" style="position:absolute;left:0;text-align:left;margin-left:-109.05pt;margin-top:82.35pt;width:130pt;height:14pt;rotation:-45;z-index:-251658240;mso-position-horizontal-relative:margin;mso-position-vertical-relative:margin;mso-width-relative:page;mso-height-relative:page" fillcolor="#d1d1d1" stroked="f">
          <v:fill opacity="19660f"/>
          <v:textpath style="font-family:&quot;汉仪旗黑KW 55S&quot;;font-size:14pt" trim="t" fitpath="t" string="吴璠2023-11-2220:40:16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35"/>
    <w:rsid w:val="00291A35"/>
    <w:rsid w:val="0083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CF6D"/>
  <w15:chartTrackingRefBased/>
  <w15:docId w15:val="{8E0E1F09-8777-4C0D-963B-7CEEC567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91A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rsid w:val="00291A35"/>
    <w:rPr>
      <w:sz w:val="18"/>
    </w:rPr>
  </w:style>
  <w:style w:type="paragraph" w:styleId="a5">
    <w:name w:val="header"/>
    <w:basedOn w:val="a"/>
    <w:link w:val="a6"/>
    <w:uiPriority w:val="99"/>
    <w:semiHidden/>
    <w:unhideWhenUsed/>
    <w:rsid w:val="00291A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semiHidden/>
    <w:rsid w:val="00291A3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璠 吴</dc:creator>
  <cp:keywords/>
  <dc:description/>
  <cp:lastModifiedBy>璠 吴</cp:lastModifiedBy>
  <cp:revision>1</cp:revision>
  <dcterms:created xsi:type="dcterms:W3CDTF">2023-11-22T12:46:00Z</dcterms:created>
  <dcterms:modified xsi:type="dcterms:W3CDTF">2023-11-22T12:46:00Z</dcterms:modified>
</cp:coreProperties>
</file>