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0A" w:rsidRPr="001F699D" w:rsidRDefault="00137A0A" w:rsidP="00137A0A">
      <w:pPr>
        <w:pStyle w:val="a5"/>
        <w:snapToGrid w:val="0"/>
        <w:spacing w:beforeLines="100" w:before="312" w:line="460" w:lineRule="exact"/>
        <w:ind w:firstLineChars="200" w:firstLine="720"/>
        <w:jc w:val="center"/>
        <w:rPr>
          <w:rFonts w:ascii="方正小标宋简体" w:eastAsia="方正小标宋简体" w:hAnsi="仿宋" w:cs="仿宋_GB2312"/>
          <w:sz w:val="36"/>
          <w:szCs w:val="36"/>
        </w:rPr>
      </w:pPr>
      <w:r w:rsidRPr="001F699D">
        <w:rPr>
          <w:rFonts w:ascii="方正小标宋简体" w:eastAsia="方正小标宋简体" w:hAnsi="仿宋" w:cs="仿宋_GB2312"/>
          <w:sz w:val="36"/>
          <w:szCs w:val="36"/>
        </w:rPr>
        <w:t>2018年中国企业品牌创新成果名单</w:t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125"/>
        <w:gridCol w:w="5113"/>
        <w:gridCol w:w="2200"/>
      </w:tblGrid>
      <w:tr w:rsidR="00137A0A" w:rsidTr="006960C2">
        <w:trPr>
          <w:trHeight w:val="41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申报组织名称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申报成果名称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申报类别</w:t>
            </w:r>
          </w:p>
        </w:tc>
      </w:tr>
      <w:tr w:rsidR="00137A0A" w:rsidTr="006960C2">
        <w:trPr>
          <w:trHeight w:val="43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中国国际航空股份有限公司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国航品牌IP建设文化创新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2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贵州电网有限责任公司六盘水供电局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“情暖凉都 光明无限”服务文化品牌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河南省许平南高速公路有限责任公司安林运营管理处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情系红旗渠·畅美安林路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云南驰宏锌锗股份有限公司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萃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特色文化精髓，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铸世界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铅锌品牌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北京市首都公路发展集团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有限公司京开高速公路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管理分公司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线上线下融合的高速公路服务品牌建设创新与实践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江苏宁杭高速公路有限公司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以企业文化建设打造“最美高速”品牌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国网新疆电力有限公司乌鲁木齐供电公司</w:t>
            </w:r>
            <w:proofErr w:type="gramEnd"/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以“吾电竞璀璨”特色文化实践模式推动公司高质量发展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品牌文化创新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交运集团有限公司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交运集团“品牌集群”战略的创建与管理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双星集团有限责任公司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创中国“智造”产品品牌战略的创新与实践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富海集团有限公司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以炼化产品发售服务为主导的富海集团星级客户服务体系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邦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投资有限公司/立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邦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涂料（中国）有限公司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从涂料制造商向“全方位涂装服务商”转型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中国铁路上海局集团有限公司无锡站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创“太湖明珠”服务品牌 让旅客体验更美好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中国移动通信集团广东有限公司湛江分公司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“数造未来"——质量引领的数字化转型战略实践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温氏食品集团股份有限公司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温氏股份“让爸爸回家”助力精准扶贫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马钢集团物流有限公司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马钢物流品牌战略创新与实践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上海清美绿色食品（集团）有限公司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清美鲜食--冷链到家引领美好生活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广东省特种设备检测研究院珠海检测院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“互联网+”检验检测一站式平台创新服务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上海皮鞋厂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崇尚企业文化，创新品牌发展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宝钢特钢韶关有限公司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宝钢韶关钢铁生态圈协同创新建设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品牌战略创新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双星集团有限责任公司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“S2C”服务新模式的创新与实践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中国移动通信集团广东有限公司湛江分公司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2018年基于“互联网+ 基层党建”平台的行业运营创新项目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上海益中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亘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泰（集团）股份有限公司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儿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管家——持续细分市场，“医管家”品牌延伸策略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上海制皂有限公司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上海药皂品牌全面提升和产品创新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交运集团青岛温馨巴士有限公司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“交运海”推动温馨巴士文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创产业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发展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中国邮政储蓄银行苏州市分行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“邮储食堂”客户权益创新实践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中国铁路上海局集团有限公司南京客运段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基于信息化的铁路客运乘务管理创新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上海国际机场股份有限公司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上海浦东国际机场（枢纽站点）出租车畅行特色服务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江西省高速公路投资集团责任有限公司宜春管理中心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服务“初心”创新高速品牌，打造满意窗口——“春风”服务品牌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上海国际机场股份有限公司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浦东机场“行李大使”特色服务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河南省许平南高速公路有限责任公司安林运营管理处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推进服务创新 构建优质高效服务窗口新形象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广西中烟工业有限责任公司南宁卷烟厂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以精益生产推进细支卷烟提质增效升级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振华重工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（集团）股份有限公司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打造大国重器 引领“中国制造”品牌创新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浙江沪杭甬高速公路股份有限公司绍兴管理处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蕙兰星全程服务创新实践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成都卫士通信息产业股份有限公司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中央企业网络安全整体保障服务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威海国际海洋商品交易中心有限公司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荣成海洋食品区域品牌线上线下营销推介的创新与实践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北方工业大学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基于消费品类品牌诊断与定量分析创新研究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产品/服务创新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广州金域医学检验集团股份有限公司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共享医疗资源 助力健康中国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深圳中广核工程设计有限公司上海分公司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“3N”理念，履行社会责任，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打造央企阳光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形象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杭州杭千高速公路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发展有限公司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建设“货车之家”，提升品质管理能力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中大黄埔国际教育集团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青少年爱国教育新模式：“黄埔精神”的课程化教育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齐鲁制药有限公司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提高安全管理效能 增强风险控制能力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广西中烟天成投资管理有限责任公司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创建"党建+"品牌，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扎实履行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社会责任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国网浙江平阳县供电有限责任公司</w:t>
            </w:r>
            <w:proofErr w:type="gramEnd"/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南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麂岛社会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责任根植的品牌创新实践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履行社会责任创新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中国国际航空股份有限公司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国航“伴梦想着陆”品牌创新传播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品牌传播创新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恒洁卫浴集团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数字营销传播助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推恒洁品牌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转型升级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品牌传播创新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恒源祥（集团）有限公司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恒源祥携学院奖对话千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禧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一代 以创意之名升级品牌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焕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新力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品牌传播创新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河南省许平南高速公路有限责任公司安林运营管理处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探索品牌传播新途径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筑就畅美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安林新形象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品牌传播创新</w:t>
            </w:r>
          </w:p>
        </w:tc>
      </w:tr>
      <w:tr w:rsidR="00137A0A" w:rsidTr="006960C2">
        <w:trPr>
          <w:trHeight w:val="436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上海回力鞋业有限公司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回力“终端直供平台+电商平台”双轮驱动营销模式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A0A" w:rsidRDefault="00137A0A" w:rsidP="006960C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品牌传播创新</w:t>
            </w:r>
          </w:p>
        </w:tc>
      </w:tr>
    </w:tbl>
    <w:p w:rsidR="00137A0A" w:rsidRDefault="00137A0A" w:rsidP="00137A0A">
      <w:pPr>
        <w:spacing w:line="520" w:lineRule="exact"/>
        <w:jc w:val="left"/>
        <w:rPr>
          <w:rFonts w:ascii="仿宋_GB2312" w:eastAsia="仿宋_GB2312" w:hAnsi="Calibri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137A0A" w:rsidRDefault="00137A0A" w:rsidP="00137A0A">
      <w:pPr>
        <w:spacing w:line="560" w:lineRule="exact"/>
        <w:jc w:val="left"/>
        <w:rPr>
          <w:rFonts w:ascii="仿宋_GB2312" w:eastAsia="仿宋_GB2312"/>
          <w:sz w:val="28"/>
        </w:rPr>
      </w:pPr>
    </w:p>
    <w:p w:rsidR="002E5D05" w:rsidRDefault="002E5D05">
      <w:bookmarkStart w:id="0" w:name="_GoBack"/>
      <w:bookmarkEnd w:id="0"/>
    </w:p>
    <w:sectPr w:rsidR="002E5D05">
      <w:footerReference w:type="even" r:id="rId4"/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10" w:rsidRDefault="00137A0A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8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510" w:rsidRDefault="00137A0A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7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A"/>
    <w:rsid w:val="00137A0A"/>
    <w:rsid w:val="002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A03FD-B78F-4826-A252-475D9445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3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37A0A"/>
    <w:rPr>
      <w:rFonts w:ascii="等线" w:eastAsia="等线" w:hAnsi="等线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37A0A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2019-11-20T08:44:00Z</dcterms:created>
  <dcterms:modified xsi:type="dcterms:W3CDTF">2019-11-20T08:45:00Z</dcterms:modified>
</cp:coreProperties>
</file>