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8460"/>
        </w:tabs>
        <w:adjustRightInd w:val="0"/>
        <w:snapToGrid w:val="0"/>
        <w:spacing w:before="93" w:beforeLines="30"/>
        <w:ind w:left="473" w:leftChars="197" w:firstLine="22" w:firstLineChars="5"/>
        <w:jc w:val="center"/>
        <w:rPr>
          <w:rFonts w:ascii="方正小标宋简体" w:hAnsi="华文中宋" w:eastAsia="方正小标宋简体" w:cs="黑体"/>
          <w:sz w:val="44"/>
          <w:szCs w:val="44"/>
        </w:rPr>
      </w:pPr>
      <w:r>
        <w:rPr>
          <w:rFonts w:hint="eastAsia" w:ascii="方正小标宋简体" w:hAnsi="华文中宋" w:eastAsia="方正小标宋简体" w:cs="黑体"/>
          <w:sz w:val="44"/>
          <w:szCs w:val="44"/>
        </w:rPr>
        <w:t>发表赛规则</w:t>
      </w:r>
    </w:p>
    <w:p>
      <w:pPr>
        <w:pStyle w:val="7"/>
        <w:tabs>
          <w:tab w:val="left" w:pos="1276"/>
        </w:tabs>
        <w:spacing w:line="560" w:lineRule="exact"/>
        <w:ind w:firstLine="562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1．比赛形式</w:t>
      </w:r>
    </w:p>
    <w:p>
      <w:pPr>
        <w:pStyle w:val="7"/>
        <w:tabs>
          <w:tab w:val="left" w:pos="993"/>
        </w:tabs>
        <w:spacing w:line="56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（1）选手须以团队为单位参赛，每个团队至少2人。</w:t>
      </w:r>
    </w:p>
    <w:p>
      <w:pPr>
        <w:pStyle w:val="7"/>
        <w:tabs>
          <w:tab w:val="left" w:pos="993"/>
        </w:tabs>
        <w:spacing w:line="56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（2）发表项目应为精益管理，在允许范围内鼓励参赛团队大胆创新，展示企业、团队进行持续改进的实践。</w:t>
      </w:r>
    </w:p>
    <w:p>
      <w:pPr>
        <w:pStyle w:val="7"/>
        <w:tabs>
          <w:tab w:val="left" w:pos="993"/>
        </w:tabs>
        <w:spacing w:line="56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（3）选手应以普通话为发表语言；参赛团队可以制作PPT、Flash等作为演讲的辅助手段。每个参赛团队发表时间限制在15分钟内（包括发表和答疑交流，超时扣分）。</w:t>
      </w:r>
    </w:p>
    <w:p>
      <w:pPr>
        <w:pStyle w:val="7"/>
        <w:tabs>
          <w:tab w:val="left" w:pos="993"/>
        </w:tabs>
        <w:spacing w:line="56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（4）为保证比赛的公平性，参赛团队须按照抽签顺序依次发表。每个团队发表结束，专家进行提问及点评。</w:t>
      </w:r>
    </w:p>
    <w:p>
      <w:pPr>
        <w:pStyle w:val="7"/>
        <w:tabs>
          <w:tab w:val="left" w:pos="1276"/>
        </w:tabs>
        <w:spacing w:line="560" w:lineRule="exact"/>
        <w:ind w:firstLine="562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2．评分办法</w:t>
      </w:r>
    </w:p>
    <w:p>
      <w:pPr>
        <w:pStyle w:val="7"/>
        <w:tabs>
          <w:tab w:val="left" w:pos="993"/>
        </w:tabs>
        <w:spacing w:line="56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总分为100分，包括项目选择的合理性、精益方法和工具的正确应用、项目收益、项目创新与推广和发表效果五部分。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D330F"/>
    <w:rsid w:val="1A6D33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Body Text Indent 3"/>
    <w:basedOn w:val="1"/>
    <w:uiPriority w:val="0"/>
    <w:pPr>
      <w:spacing w:after="120"/>
      <w:ind w:left="420" w:leftChars="200"/>
    </w:pPr>
    <w:rPr>
      <w:rFonts w:ascii="Times New Roman" w:hAnsi="Times New Roman" w:cs="Times New Roman"/>
      <w:kern w:val="0"/>
      <w:sz w:val="16"/>
      <w:szCs w:val="16"/>
    </w:rPr>
  </w:style>
  <w:style w:type="character" w:styleId="5">
    <w:name w:val="page number"/>
    <w:basedOn w:val="4"/>
    <w:uiPriority w:val="0"/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Times New Roman" w:hAnsi="Times New Roman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2016-09-20T07:38:00Z</dcterms:created>
  <dc:creator>caq</dc:creator>
  <cp:lastModifiedBy>caq</cp:lastModifiedBy>
  <dcterms:modified xsi:type="dcterms:W3CDTF">2016-09-20T07:38:38Z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